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66D8" w:rsidRPr="00CC66D8" w:rsidRDefault="00CC66D8" w:rsidP="00CC66D8">
      <w:pPr>
        <w:jc w:val="center"/>
        <w:rPr>
          <w:rFonts w:ascii="Times New Roman" w:hAnsi="Times New Roman" w:cs="Times New Roman"/>
          <w:b/>
          <w:bCs/>
          <w:sz w:val="28"/>
          <w:szCs w:val="28"/>
        </w:rPr>
      </w:pPr>
      <w:r w:rsidRPr="00CC66D8">
        <w:rPr>
          <w:rFonts w:ascii="Times New Roman" w:hAnsi="Times New Roman" w:cs="Times New Roman"/>
          <w:b/>
          <w:bCs/>
          <w:sz w:val="28"/>
          <w:szCs w:val="28"/>
        </w:rPr>
        <w:t>Методические рекомендации</w:t>
      </w:r>
    </w:p>
    <w:p w:rsidR="00CC66D8" w:rsidRPr="007F6E15" w:rsidRDefault="00CC66D8" w:rsidP="00CC66D8">
      <w:pPr>
        <w:rPr>
          <w:rFonts w:ascii="Times New Roman" w:hAnsi="Times New Roman" w:cs="Times New Roman"/>
          <w:b/>
          <w:bCs/>
          <w:sz w:val="24"/>
          <w:szCs w:val="24"/>
        </w:rPr>
      </w:pPr>
      <w:r w:rsidRPr="007F6E15">
        <w:rPr>
          <w:rFonts w:ascii="Times New Roman" w:hAnsi="Times New Roman" w:cs="Times New Roman"/>
          <w:b/>
          <w:bCs/>
          <w:sz w:val="24"/>
          <w:szCs w:val="24"/>
        </w:rPr>
        <w:t>1. Термины и определения</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u w:val="single"/>
        </w:rPr>
        <w:t>Коррупция</w:t>
      </w:r>
      <w:r w:rsidRPr="007F6E15">
        <w:rPr>
          <w:rFonts w:ascii="Times New Roman" w:hAnsi="Times New Roman" w:cs="Times New Roman"/>
          <w:sz w:val="24"/>
          <w:szCs w:val="24"/>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CC66D8" w:rsidRPr="007F6E15" w:rsidRDefault="00CC66D8" w:rsidP="00CC66D8">
      <w:pPr>
        <w:rPr>
          <w:rFonts w:ascii="Times New Roman" w:hAnsi="Times New Roman" w:cs="Times New Roman"/>
          <w:sz w:val="24"/>
          <w:szCs w:val="24"/>
        </w:rPr>
      </w:pPr>
      <w:bookmarkStart w:id="0" w:name="_GoBack"/>
      <w:bookmarkEnd w:id="0"/>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u w:val="single"/>
        </w:rPr>
        <w:t>Противодействие коррупции</w:t>
      </w:r>
      <w:r w:rsidRPr="007F6E15">
        <w:rPr>
          <w:rFonts w:ascii="Times New Roman" w:hAnsi="Times New Roman" w:cs="Times New Roman"/>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б) по выявлению, предупреждению, пресечению, раскрытию и расследованию коррупционных правонарушений (борьба с коррупцией);</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в) по минимизации и (или) ликвидации последствий коррупционных правонарушений.</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u w:val="single"/>
        </w:rPr>
        <w:t>Контрагент</w:t>
      </w:r>
      <w:r w:rsidRPr="007F6E15">
        <w:rPr>
          <w:rFonts w:ascii="Times New Roman" w:hAnsi="Times New Roman" w:cs="Times New Roman"/>
          <w:sz w:val="24"/>
          <w:szCs w:val="24"/>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u w:val="single"/>
        </w:rPr>
        <w:t>Взятка</w:t>
      </w:r>
      <w:r w:rsidRPr="007F6E15">
        <w:rPr>
          <w:rFonts w:ascii="Times New Roman" w:hAnsi="Times New Roman" w:cs="Times New Roman"/>
          <w:sz w:val="24"/>
          <w:szCs w:val="24"/>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u w:val="single"/>
        </w:rPr>
        <w:t>Коммерческий подкуп</w:t>
      </w:r>
      <w:r w:rsidRPr="007F6E15">
        <w:rPr>
          <w:rFonts w:ascii="Times New Roman" w:hAnsi="Times New Roman" w:cs="Times New Roman"/>
          <w:sz w:val="24"/>
          <w:szCs w:val="24"/>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u w:val="single"/>
        </w:rPr>
        <w:t>Конфликт интересов</w:t>
      </w:r>
      <w:r w:rsidRPr="007F6E15">
        <w:rPr>
          <w:rFonts w:ascii="Times New Roman" w:hAnsi="Times New Roman" w:cs="Times New Roman"/>
          <w:sz w:val="24"/>
          <w:szCs w:val="24"/>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CC66D8" w:rsidRPr="007F6E15" w:rsidRDefault="00CC66D8" w:rsidP="00CC66D8">
      <w:pPr>
        <w:rPr>
          <w:rFonts w:ascii="Times New Roman" w:hAnsi="Times New Roman" w:cs="Times New Roman"/>
          <w:sz w:val="24"/>
          <w:szCs w:val="24"/>
        </w:rPr>
      </w:pP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u w:val="single"/>
        </w:rPr>
        <w:t>Личная заинтересованность работника</w:t>
      </w:r>
      <w:r w:rsidRPr="007F6E15">
        <w:rPr>
          <w:rFonts w:ascii="Times New Roman" w:hAnsi="Times New Roman" w:cs="Times New Roman"/>
          <w:sz w:val="24"/>
          <w:szCs w:val="24"/>
        </w:rPr>
        <w:t xml:space="preserve"> (представителя организации)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CC66D8" w:rsidRPr="007F6E15" w:rsidRDefault="00CC66D8" w:rsidP="00CC66D8">
      <w:pPr>
        <w:rPr>
          <w:rFonts w:ascii="Times New Roman" w:hAnsi="Times New Roman" w:cs="Times New Roman"/>
          <w:sz w:val="24"/>
          <w:szCs w:val="24"/>
        </w:rPr>
      </w:pP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2. Круг субъектов, для которых разработаны Методические рекомендации</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Настоящие Методические рекомендации разработаны для использования в организациях вне зависимости от их форм собственности, организационно-правовых форм, отраслевой принадлежности и иных обстоятельств. При этом Методические рекомендации, в первую очередь, рассчитаны для применения в организациях, в отношении которых законодательством Российской Федерации не установлены специальные требования в сфере противодействия коррупции (то есть в организациях, которые не являются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государственными корпорациями (компаниями), государственными внебюджетными фондами, иными организациями, созданными Российской Федерацией на основании федеральных законов, а также организациями, созданными для выполнения задач, поставленных перед федеральными государственными органами).</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В организации Методические рекомендации могут быть использованы широким кругом лиц.</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Руководство организации может использовать Методические рекомендации в целях:</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 получения сведений об основных процедурах и механизмах, которые могут быть внедрены в организации в целях предупреждения и противодействия коррупции;</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 получения сведений о роли, функциях и обязанностях, которые руководству организации необходимо принять на себя для эффективной реализации в организации антикоррупционных мер.</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 разработки основ антикоррупционной политики в организации.</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Лица, ответственные за реализацию антикоррупционной политики в организации, могут использовать настоящие Методические рекомендации в целях:</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 разработки и реализации в организации конкретных мер и мероприятий, 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Работники организации могут использовать Методические рекомендации в целях:</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 получения сведений об обязанностях, которые могут быть возложены на работников организации в связи с реализацией антикоррупционных мер.</w:t>
      </w:r>
    </w:p>
    <w:p w:rsidR="00CC66D8" w:rsidRPr="007F6E15" w:rsidRDefault="00CC66D8" w:rsidP="00CC66D8">
      <w:pPr>
        <w:rPr>
          <w:rFonts w:ascii="Times New Roman" w:hAnsi="Times New Roman" w:cs="Times New Roman"/>
          <w:b/>
          <w:bCs/>
          <w:sz w:val="24"/>
          <w:szCs w:val="24"/>
        </w:rPr>
      </w:pPr>
      <w:r w:rsidRPr="007F6E15">
        <w:rPr>
          <w:rFonts w:ascii="Times New Roman" w:hAnsi="Times New Roman" w:cs="Times New Roman"/>
          <w:b/>
          <w:bCs/>
          <w:sz w:val="24"/>
          <w:szCs w:val="24"/>
        </w:rPr>
        <w:t>2. Нормативное правовое обеспечение</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2.1 Российское законодательство в сфере предупреждения и противодействия коррупции</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2.1.1. Обязанность организаций принимать меры по предупреждению коррупции</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lastRenderedPageBreak/>
        <w:t>Частью 1 статьи 13.3 Федерального закона № 273-ФЗ установлена обязанность организаций разрабатывать и принимать меры по предупреждению коррупции. Меры, рекомендуемые к применению в организациях, содержатся в части 2 указанной статьи.</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2.2. Ответственность юридических лиц</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Общие нормы</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Общие нормы, устанавливающие ответственность юридических лиц за коррупционные правонарушения, закреплены в статье 14 Федерального закона № 273-ФЗ. В соответствии с данной статьей,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rsidR="00CC66D8" w:rsidRPr="007F6E15" w:rsidRDefault="00CC66D8" w:rsidP="00CC66D8">
      <w:pPr>
        <w:rPr>
          <w:rFonts w:ascii="Times New Roman" w:hAnsi="Times New Roman" w:cs="Times New Roman"/>
          <w:i/>
          <w:iCs/>
          <w:sz w:val="24"/>
          <w:szCs w:val="24"/>
        </w:rPr>
      </w:pPr>
      <w:r w:rsidRPr="007F6E15">
        <w:rPr>
          <w:rFonts w:ascii="Times New Roman" w:hAnsi="Times New Roman" w:cs="Times New Roman"/>
          <w:i/>
          <w:iCs/>
          <w:sz w:val="24"/>
          <w:szCs w:val="24"/>
        </w:rPr>
        <w:t>Незаконное вознаграждение от имени юридического лица</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Статья 19.28 Кодекса Российской Федерации об административных правонарушениях (далее - КоАП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Статья 19.28 КоАП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статьей. Судебная практика показывает, что обычно такими лицами становятся руководители организаций.</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Незаконное привлечение к трудовой деятельности бывшего государственного (муниципального) служащего</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Организации должны учитывать положения статьи 12 Федерального закона № 273-ФЗ, устанавливающие ограничения для гражданина, замещавшего должность государственной или муниципальной службы, при заключении им трудового или гражданско-правового договора.</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 xml:space="preserve">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w:t>
      </w:r>
      <w:r w:rsidRPr="007F6E15">
        <w:rPr>
          <w:rFonts w:ascii="Times New Roman" w:hAnsi="Times New Roman" w:cs="Times New Roman"/>
          <w:sz w:val="24"/>
          <w:szCs w:val="24"/>
        </w:rPr>
        <w:lastRenderedPageBreak/>
        <w:t>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Порядок представления работодателями указанной информации закреплен в постановлении Правительства Российской Федерации от 8 сентября 2010 г. № 700.</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Названные требования, исходя из положений пункта 1 Указа Президента Российской Федерации от 21 июля 2010 г. № 925 «О мерах по реализации отдельных положений Федерального закона «О противодействии коррупции», распространяются на лиц, замещавших должности федеральной государственной службы, включенные в раздел I или раздел II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 557, либо в перечень должностей, утвержденный руководителем государственного органа в соответствии с разделом III названного перечня.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самоуправления (пункт 4 Указа Президента Российской Федерации от 21 июля 2010 г. № 925).</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Неисполнение работодателем обязанности, предусмотренной частью 4 статьи 12 Федерального закона № 273-ФЗ, является правонарушением и влечет в соответствии со статьей 19.29 КоАП РФ ответственность в виде административного штрафа.</w:t>
      </w:r>
    </w:p>
    <w:p w:rsidR="00CC66D8" w:rsidRPr="007F6E15" w:rsidRDefault="00CC66D8" w:rsidP="00CC66D8">
      <w:pPr>
        <w:rPr>
          <w:rFonts w:ascii="Times New Roman" w:hAnsi="Times New Roman" w:cs="Times New Roman"/>
          <w:i/>
          <w:iCs/>
          <w:sz w:val="24"/>
          <w:szCs w:val="24"/>
        </w:rPr>
      </w:pPr>
      <w:r w:rsidRPr="007F6E15">
        <w:rPr>
          <w:rFonts w:ascii="Times New Roman" w:hAnsi="Times New Roman" w:cs="Times New Roman"/>
          <w:i/>
          <w:iCs/>
          <w:sz w:val="24"/>
          <w:szCs w:val="24"/>
        </w:rPr>
        <w:t>2.3 Ответственность физических лиц</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Ответственность физических лиц за коррупционные правонарушения установлена статьей 13 Федерального закона №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Трудовое законодательство не предусматривает специальных оснований для привлечения работника организации к дисциплинарной ответственности в связи с совершением им коррупционного правонарушения в интересах или от имени организации.</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Тем не менее, в Трудовом кодексе Российской Федерации (далее - ТК РФ) существует возможность привлечения работника организации к дисциплинарной ответственности.</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Так, согласно статье 192 ТК РФ к дисциплинарным взысканиям, в частности, относится увольнение работника по основаниям, предусмотренным пунктами 5, 6, 9 или 10 части первой статьи 81, пунктом 1 статьи 336, а также пунктами 7 или 7.1 части первой статьи 81 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 Трудовой договор может быть расторгнут работодателем, в том числе в следующих случаях:</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(подпункт «в» пункта 6 части 1 статьи 81 ТК РФ);</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lastRenderedPageBreak/>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(пункт 7 части первой статьи 81 ТК РФ);</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(пункт 9 части первой статьи 81 ТК РФ);</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 однократного грубого нарушения руководителем организации (филиала, представительства), его заместителями своих трудовых обязанностей (пункт 10 части первой статьи 81 ТК РФ).</w:t>
      </w:r>
    </w:p>
    <w:p w:rsidR="00CC66D8" w:rsidRPr="007F6E15" w:rsidRDefault="00CC66D8" w:rsidP="00CC66D8">
      <w:pPr>
        <w:rPr>
          <w:rFonts w:ascii="Times New Roman" w:hAnsi="Times New Roman" w:cs="Times New Roman"/>
          <w:b/>
          <w:bCs/>
          <w:sz w:val="24"/>
          <w:szCs w:val="24"/>
        </w:rPr>
      </w:pPr>
      <w:r w:rsidRPr="007F6E15">
        <w:rPr>
          <w:rFonts w:ascii="Times New Roman" w:hAnsi="Times New Roman" w:cs="Times New Roman"/>
          <w:b/>
          <w:bCs/>
          <w:sz w:val="24"/>
          <w:szCs w:val="24"/>
        </w:rPr>
        <w:t>3. Основные принципы противодействия коррупции в организации</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При создании системы мер противодействия коррупции в организации рекомендуется основываться на следующих ключевых принципах:</w:t>
      </w:r>
    </w:p>
    <w:p w:rsidR="00CC66D8" w:rsidRPr="007F6E15" w:rsidRDefault="00CC66D8" w:rsidP="00CC66D8">
      <w:pPr>
        <w:rPr>
          <w:rFonts w:ascii="Times New Roman" w:hAnsi="Times New Roman" w:cs="Times New Roman"/>
          <w:i/>
          <w:iCs/>
          <w:sz w:val="24"/>
          <w:szCs w:val="24"/>
        </w:rPr>
      </w:pPr>
      <w:r w:rsidRPr="007F6E15">
        <w:rPr>
          <w:rFonts w:ascii="Times New Roman" w:hAnsi="Times New Roman" w:cs="Times New Roman"/>
          <w:i/>
          <w:iCs/>
          <w:sz w:val="24"/>
          <w:szCs w:val="24"/>
        </w:rPr>
        <w:t>1. Принцип соответствия политики организации действующему законодательству и общепринятым нормам.</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CC66D8" w:rsidRPr="007F6E15" w:rsidRDefault="00CC66D8" w:rsidP="00CC66D8">
      <w:pPr>
        <w:rPr>
          <w:rFonts w:ascii="Times New Roman" w:hAnsi="Times New Roman" w:cs="Times New Roman"/>
          <w:i/>
          <w:iCs/>
          <w:sz w:val="24"/>
          <w:szCs w:val="24"/>
        </w:rPr>
      </w:pPr>
      <w:r w:rsidRPr="007F6E15">
        <w:rPr>
          <w:rFonts w:ascii="Times New Roman" w:hAnsi="Times New Roman" w:cs="Times New Roman"/>
          <w:i/>
          <w:iCs/>
          <w:sz w:val="24"/>
          <w:szCs w:val="24"/>
        </w:rPr>
        <w:t>2. Принцип личного примера руководства.</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CC66D8" w:rsidRPr="007F6E15" w:rsidRDefault="00CC66D8" w:rsidP="00CC66D8">
      <w:pPr>
        <w:rPr>
          <w:rFonts w:ascii="Times New Roman" w:hAnsi="Times New Roman" w:cs="Times New Roman"/>
          <w:i/>
          <w:iCs/>
          <w:sz w:val="24"/>
          <w:szCs w:val="24"/>
        </w:rPr>
      </w:pPr>
      <w:r w:rsidRPr="007F6E15">
        <w:rPr>
          <w:rFonts w:ascii="Times New Roman" w:hAnsi="Times New Roman" w:cs="Times New Roman"/>
          <w:i/>
          <w:iCs/>
          <w:sz w:val="24"/>
          <w:szCs w:val="24"/>
        </w:rPr>
        <w:t>3. Принцип вовлеченности работников.</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CC66D8" w:rsidRPr="007F6E15" w:rsidRDefault="00CC66D8" w:rsidP="00CC66D8">
      <w:pPr>
        <w:rPr>
          <w:rFonts w:ascii="Times New Roman" w:hAnsi="Times New Roman" w:cs="Times New Roman"/>
          <w:i/>
          <w:iCs/>
          <w:sz w:val="24"/>
          <w:szCs w:val="24"/>
        </w:rPr>
      </w:pPr>
      <w:r w:rsidRPr="007F6E15">
        <w:rPr>
          <w:rFonts w:ascii="Times New Roman" w:hAnsi="Times New Roman" w:cs="Times New Roman"/>
          <w:i/>
          <w:iCs/>
          <w:sz w:val="24"/>
          <w:szCs w:val="24"/>
        </w:rPr>
        <w:t>4. Принцип соразмерности антикоррупционных процедур риску коррупции.</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CC66D8" w:rsidRPr="007F6E15" w:rsidRDefault="00CC66D8" w:rsidP="00CC66D8">
      <w:pPr>
        <w:rPr>
          <w:rFonts w:ascii="Times New Roman" w:hAnsi="Times New Roman" w:cs="Times New Roman"/>
          <w:i/>
          <w:iCs/>
          <w:sz w:val="24"/>
          <w:szCs w:val="24"/>
        </w:rPr>
      </w:pPr>
      <w:r w:rsidRPr="007F6E15">
        <w:rPr>
          <w:rFonts w:ascii="Times New Roman" w:hAnsi="Times New Roman" w:cs="Times New Roman"/>
          <w:i/>
          <w:iCs/>
          <w:sz w:val="24"/>
          <w:szCs w:val="24"/>
        </w:rPr>
        <w:t>5. Принцип эффективности антикоррупционных процедур.</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CC66D8" w:rsidRPr="007F6E15" w:rsidRDefault="00CC66D8" w:rsidP="00CC66D8">
      <w:pPr>
        <w:rPr>
          <w:rFonts w:ascii="Times New Roman" w:hAnsi="Times New Roman" w:cs="Times New Roman"/>
          <w:i/>
          <w:iCs/>
          <w:sz w:val="24"/>
          <w:szCs w:val="24"/>
        </w:rPr>
      </w:pPr>
      <w:r w:rsidRPr="007F6E15">
        <w:rPr>
          <w:rFonts w:ascii="Times New Roman" w:hAnsi="Times New Roman" w:cs="Times New Roman"/>
          <w:i/>
          <w:iCs/>
          <w:sz w:val="24"/>
          <w:szCs w:val="24"/>
        </w:rPr>
        <w:t>6. Принцип ответственности и неотвратимости наказания.</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CC66D8" w:rsidRPr="007F6E15" w:rsidRDefault="00CC66D8" w:rsidP="00CC66D8">
      <w:pPr>
        <w:rPr>
          <w:rFonts w:ascii="Times New Roman" w:hAnsi="Times New Roman" w:cs="Times New Roman"/>
          <w:i/>
          <w:iCs/>
          <w:sz w:val="24"/>
          <w:szCs w:val="24"/>
        </w:rPr>
      </w:pPr>
      <w:r w:rsidRPr="007F6E15">
        <w:rPr>
          <w:rFonts w:ascii="Times New Roman" w:hAnsi="Times New Roman" w:cs="Times New Roman"/>
          <w:i/>
          <w:iCs/>
          <w:sz w:val="24"/>
          <w:szCs w:val="24"/>
        </w:rPr>
        <w:t>7. Принцип открытости бизнеса.</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Информирование контрагентов, партнеров и общественности о принятых в организации антикоррупционных стандартах ведения бизнеса.</w:t>
      </w:r>
    </w:p>
    <w:p w:rsidR="00CC66D8" w:rsidRPr="007F6E15" w:rsidRDefault="00CC66D8" w:rsidP="00CC66D8">
      <w:pPr>
        <w:rPr>
          <w:rFonts w:ascii="Times New Roman" w:hAnsi="Times New Roman" w:cs="Times New Roman"/>
          <w:i/>
          <w:iCs/>
          <w:sz w:val="24"/>
          <w:szCs w:val="24"/>
        </w:rPr>
      </w:pPr>
      <w:r w:rsidRPr="007F6E15">
        <w:rPr>
          <w:rFonts w:ascii="Times New Roman" w:hAnsi="Times New Roman" w:cs="Times New Roman"/>
          <w:i/>
          <w:iCs/>
          <w:sz w:val="24"/>
          <w:szCs w:val="24"/>
        </w:rPr>
        <w:lastRenderedPageBreak/>
        <w:t>8. Принцип постоянного контроля и регулярного мониторинга.</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Регулярное осуществление мониторинга эффективности внедренных антикоррупционных стандартов и процедур, а также контроля за их исполнением.</w:t>
      </w:r>
      <w:r>
        <w:rPr>
          <w:rFonts w:ascii="Times New Roman" w:hAnsi="Times New Roman" w:cs="Times New Roman"/>
          <w:sz w:val="24"/>
          <w:szCs w:val="24"/>
        </w:rPr>
        <w:t xml:space="preserve"> Использование видеонаблюдения также допустимо в виде контроля за коррупцией</w:t>
      </w:r>
    </w:p>
    <w:p w:rsidR="00CC66D8" w:rsidRPr="007F6E15" w:rsidRDefault="00CC66D8" w:rsidP="00CC66D8">
      <w:pPr>
        <w:rPr>
          <w:rFonts w:ascii="Times New Roman" w:hAnsi="Times New Roman" w:cs="Times New Roman"/>
          <w:b/>
          <w:bCs/>
          <w:sz w:val="24"/>
          <w:szCs w:val="24"/>
        </w:rPr>
      </w:pPr>
      <w:r w:rsidRPr="007F6E15">
        <w:rPr>
          <w:rFonts w:ascii="Times New Roman" w:hAnsi="Times New Roman" w:cs="Times New Roman"/>
          <w:b/>
          <w:bCs/>
          <w:sz w:val="24"/>
          <w:szCs w:val="24"/>
        </w:rPr>
        <w:t>4. Антикоррупционная политика организации</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1. Общие подходы к разработке и реализации антикоррупционной политики</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Антикоррупционная политика организации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данной организации. Сведения о реализуемой в организации антикоррупционной политике рекомендуется закрепить в едином документе с одноименным названием - «Антикоррупционная политика ООО «Наш Доктор»</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Обязанности работников организации в связи с предупреждением и противодействием коррупции могут быть общими для всех сотрудников организации или специальными, то есть устанавливаться для отдельных категорий работников.</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Примерами общих обязанностей работников в связи с предупреждением и противодействием коррупции могут быть следующие:</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 воздерживаться от совершения и (или) участия в совершении коррупционных правонарушений в интересах или от имени организации;</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 незамедлительно информировать непосредственного руководителя/лицо, ответственное за реализацию антикоррупционной политики/руководство организации о случаях склонения работника к совершению коррупционных правонарушений;</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 незамедлительно информировать непосредственного начальника/лицо, ответственное за реализацию антикоррупционной политики/руководство организации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CC66D8" w:rsidRPr="007F6E15" w:rsidRDefault="00CC66D8" w:rsidP="00CC66D8">
      <w:pPr>
        <w:rPr>
          <w:rFonts w:ascii="Times New Roman" w:hAnsi="Times New Roman" w:cs="Times New Roman"/>
          <w:sz w:val="24"/>
          <w:szCs w:val="24"/>
        </w:rPr>
      </w:pPr>
      <w:r w:rsidRPr="007F6E15">
        <w:rPr>
          <w:rFonts w:ascii="Times New Roman" w:hAnsi="Times New Roman" w:cs="Times New Roman"/>
          <w:sz w:val="24"/>
          <w:szCs w:val="24"/>
        </w:rPr>
        <w:t>Исходя их положений статьи 57 ТК РФ 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w:t>
      </w:r>
    </w:p>
    <w:p w:rsidR="00CC66D8" w:rsidRPr="007F6E15" w:rsidRDefault="00CC66D8" w:rsidP="00CC66D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i/>
          <w:iCs/>
          <w:sz w:val="24"/>
          <w:szCs w:val="24"/>
          <w:lang w:eastAsia="ru-RU"/>
        </w:rPr>
        <w:t>Целью антикоррупционной политики</w:t>
      </w:r>
      <w:r w:rsidRPr="007F6E15">
        <w:rPr>
          <w:rFonts w:ascii="Times New Roman" w:eastAsia="Times New Roman" w:hAnsi="Times New Roman" w:cs="Times New Roman"/>
          <w:sz w:val="24"/>
          <w:szCs w:val="24"/>
          <w:lang w:eastAsia="ru-RU"/>
        </w:rPr>
        <w:t> является снижение уровня коррупции и обеспечение защиты прав и законных интересов граждан, общества и государства от угроз, связанных с коррупцией, путем реализации следующих </w:t>
      </w:r>
      <w:r w:rsidRPr="007F6E15">
        <w:rPr>
          <w:rFonts w:ascii="Times New Roman" w:eastAsia="Times New Roman" w:hAnsi="Times New Roman" w:cs="Times New Roman"/>
          <w:i/>
          <w:iCs/>
          <w:sz w:val="24"/>
          <w:szCs w:val="24"/>
          <w:lang w:eastAsia="ru-RU"/>
        </w:rPr>
        <w:t>задач:</w:t>
      </w:r>
    </w:p>
    <w:p w:rsidR="00CC66D8" w:rsidRPr="007F6E15" w:rsidRDefault="00CC66D8" w:rsidP="00CC66D8">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sz w:val="24"/>
          <w:szCs w:val="24"/>
          <w:lang w:eastAsia="ru-RU"/>
        </w:rPr>
        <w:t>предупреждения коррупционных правонарушений;</w:t>
      </w:r>
    </w:p>
    <w:p w:rsidR="00CC66D8" w:rsidRPr="007F6E15" w:rsidRDefault="00CC66D8" w:rsidP="00CC66D8">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sz w:val="24"/>
          <w:szCs w:val="24"/>
          <w:lang w:eastAsia="ru-RU"/>
        </w:rPr>
        <w:t>обеспечения ответственности за коррупционные правонарушения во всех случаях, прямо предусмотренных соответствующими нормативными правовыми актами;</w:t>
      </w:r>
    </w:p>
    <w:p w:rsidR="00CC66D8" w:rsidRPr="007F6E15" w:rsidRDefault="00CC66D8" w:rsidP="00CC66D8">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sz w:val="24"/>
          <w:szCs w:val="24"/>
          <w:lang w:eastAsia="ru-RU"/>
        </w:rPr>
        <w:t>возмещения вреда, причиненного коррупционными правонарушениями;</w:t>
      </w:r>
    </w:p>
    <w:p w:rsidR="00CC66D8" w:rsidRPr="007F6E15" w:rsidRDefault="00CC66D8" w:rsidP="00CC66D8">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sz w:val="24"/>
          <w:szCs w:val="24"/>
          <w:lang w:eastAsia="ru-RU"/>
        </w:rPr>
        <w:t>мониторинга коррупциогенных факторов и эффективности мер антикоррупционной политики;</w:t>
      </w:r>
    </w:p>
    <w:p w:rsidR="00CC66D8" w:rsidRPr="007F6E15" w:rsidRDefault="00CC66D8" w:rsidP="00CC66D8">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sz w:val="24"/>
          <w:szCs w:val="24"/>
          <w:lang w:eastAsia="ru-RU"/>
        </w:rPr>
        <w:t>формирования антикоррупционного общественного сознания;</w:t>
      </w:r>
    </w:p>
    <w:p w:rsidR="00CC66D8" w:rsidRPr="007F6E15" w:rsidRDefault="00CC66D8" w:rsidP="00CC66D8">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sz w:val="24"/>
          <w:szCs w:val="24"/>
          <w:lang w:eastAsia="ru-RU"/>
        </w:rPr>
        <w:lastRenderedPageBreak/>
        <w:t>содействия правовой реформе, направленной на снижение неопределенности правовых установлений и ограничение необоснованной свободы усмотрения правоприменителей;</w:t>
      </w:r>
    </w:p>
    <w:p w:rsidR="00CC66D8" w:rsidRPr="007F6E15" w:rsidRDefault="00CC66D8" w:rsidP="00CC66D8">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sz w:val="24"/>
          <w:szCs w:val="24"/>
          <w:lang w:eastAsia="ru-RU"/>
        </w:rPr>
        <w:t>содействия реализации прав граждан и организаций на доступ к информации о фактах коррупции и коррупциогенных факторах, а также на их свободное освещение в средствах массовой информации;</w:t>
      </w:r>
    </w:p>
    <w:p w:rsidR="00CC66D8" w:rsidRPr="007F6E15" w:rsidRDefault="00CC66D8" w:rsidP="00CC66D8">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sz w:val="24"/>
          <w:szCs w:val="24"/>
          <w:lang w:eastAsia="ru-RU"/>
        </w:rPr>
        <w:t>создания правового механизма, препятствующего подкупу граждан при проведении референдума и выборов в органы государственной власти и местного самоуправления;</w:t>
      </w:r>
    </w:p>
    <w:p w:rsidR="00CC66D8" w:rsidRPr="007F6E15" w:rsidRDefault="00CC66D8" w:rsidP="00CC66D8">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sz w:val="24"/>
          <w:szCs w:val="24"/>
          <w:lang w:eastAsia="ru-RU"/>
        </w:rPr>
        <w:t>создания стимулов к замещению государственных должностей, должностей государственной и муниципальной службы неподкупными лицами.</w:t>
      </w:r>
    </w:p>
    <w:p w:rsidR="00CC66D8" w:rsidRPr="007F6E15" w:rsidRDefault="00CC66D8" w:rsidP="00CC66D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i/>
          <w:iCs/>
          <w:sz w:val="24"/>
          <w:szCs w:val="24"/>
          <w:lang w:eastAsia="ru-RU"/>
        </w:rPr>
        <w:t>Принципами антикоррупционной политики</w:t>
      </w:r>
      <w:r w:rsidRPr="007F6E15">
        <w:rPr>
          <w:rFonts w:ascii="Times New Roman" w:eastAsia="Times New Roman" w:hAnsi="Times New Roman" w:cs="Times New Roman"/>
          <w:sz w:val="24"/>
          <w:szCs w:val="24"/>
          <w:lang w:eastAsia="ru-RU"/>
        </w:rPr>
        <w:t> являются:</w:t>
      </w:r>
    </w:p>
    <w:p w:rsidR="00CC66D8" w:rsidRPr="007F6E15" w:rsidRDefault="00CC66D8" w:rsidP="00CC66D8">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sz w:val="24"/>
          <w:szCs w:val="24"/>
          <w:lang w:eastAsia="ru-RU"/>
        </w:rPr>
        <w:t>партнерство субъектов формирования и реализации мер антикоррупционной политики;</w:t>
      </w:r>
    </w:p>
    <w:p w:rsidR="00CC66D8" w:rsidRPr="007F6E15" w:rsidRDefault="00CC66D8" w:rsidP="00CC66D8">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sz w:val="24"/>
          <w:szCs w:val="24"/>
          <w:lang w:eastAsia="ru-RU"/>
        </w:rPr>
        <w:t>приоритет мер предупреждения коррупции и нравственных начал борьбы с коррупцией;</w:t>
      </w:r>
    </w:p>
    <w:p w:rsidR="00CC66D8" w:rsidRPr="007F6E15" w:rsidRDefault="00CC66D8" w:rsidP="00CC66D8">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sz w:val="24"/>
          <w:szCs w:val="24"/>
          <w:lang w:eastAsia="ru-RU"/>
        </w:rPr>
        <w:t>недопустимость установления антикоррупционных стандартов ниже уровня, определенного федеральными законами;</w:t>
      </w:r>
    </w:p>
    <w:p w:rsidR="00CC66D8" w:rsidRPr="007F6E15" w:rsidRDefault="00CC66D8" w:rsidP="00CC66D8">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sz w:val="24"/>
          <w:szCs w:val="24"/>
          <w:lang w:eastAsia="ru-RU"/>
        </w:rPr>
        <w:t>недопустимость объединения функций разработки, реализации и контроля за реализацией мер антикоррупционной политики;</w:t>
      </w:r>
    </w:p>
    <w:p w:rsidR="00CC66D8" w:rsidRPr="007F6E15" w:rsidRDefault="00CC66D8" w:rsidP="00CC66D8">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sz w:val="24"/>
          <w:szCs w:val="24"/>
          <w:lang w:eastAsia="ru-RU"/>
        </w:rPr>
        <w:t>поддержание оптимальной численности лиц, замещающих государственные должности, и лиц, состоящих на государственной и муниципальной службе;</w:t>
      </w:r>
    </w:p>
    <w:p w:rsidR="00CC66D8" w:rsidRPr="007F6E15" w:rsidRDefault="00CC66D8" w:rsidP="00CC66D8">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sz w:val="24"/>
          <w:szCs w:val="24"/>
          <w:lang w:eastAsia="ru-RU"/>
        </w:rPr>
        <w:t>целевое бюджетное финансирование мер антикоррупционной политики, применяемых органами государственной власти и местного самоуправления и их учреждениями;</w:t>
      </w:r>
    </w:p>
    <w:p w:rsidR="00CC66D8" w:rsidRPr="007F6E15" w:rsidRDefault="00CC66D8" w:rsidP="00CC66D8">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sz w:val="24"/>
          <w:szCs w:val="24"/>
          <w:lang w:eastAsia="ru-RU"/>
        </w:rPr>
        <w:t>признание повышенной общественной опасности коррупционных правонарушений лиц, замещающих должности, предусмотренные Конституцией РФ, федеральными конституционными законами, федеральными законами, конституциями или уставами субъектов Российской Федерации;</w:t>
      </w:r>
    </w:p>
    <w:p w:rsidR="00CC66D8" w:rsidRPr="007F6E15" w:rsidRDefault="00CC66D8" w:rsidP="00CC66D8">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sz w:val="24"/>
          <w:szCs w:val="24"/>
          <w:lang w:eastAsia="ru-RU"/>
        </w:rPr>
        <w:t>недопустимость установления привилегий и иммунитетов, ограничивающих ответственность или усложняющих порядок привлечения к ответственности лиц, замещающих государственные должности, должности государственной, муниципальной или иной службы, совершивших коррупционные правонарушения;</w:t>
      </w:r>
    </w:p>
    <w:p w:rsidR="00CC66D8" w:rsidRPr="007F6E15" w:rsidRDefault="00CC66D8" w:rsidP="00CC66D8">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sz w:val="24"/>
          <w:szCs w:val="24"/>
          <w:lang w:eastAsia="ru-RU"/>
        </w:rPr>
        <w:t>недопустимость ограничения доступа к информации о фактах коррупции, коррупциогенных факторах и мерах антикоррупционной политики.</w:t>
      </w:r>
    </w:p>
    <w:p w:rsidR="00CC66D8" w:rsidRPr="007F6E15" w:rsidRDefault="00CC66D8" w:rsidP="00CC66D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sz w:val="24"/>
          <w:szCs w:val="24"/>
          <w:lang w:eastAsia="ru-RU"/>
        </w:rPr>
        <w:t>Следует выделить следующие уровни антикоррупционной политики, учитывающие структурную организацию общества.</w:t>
      </w:r>
    </w:p>
    <w:p w:rsidR="00CC66D8" w:rsidRPr="007F6E15" w:rsidRDefault="00CC66D8" w:rsidP="00CC66D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sz w:val="24"/>
          <w:szCs w:val="24"/>
          <w:lang w:eastAsia="ru-RU"/>
        </w:rPr>
        <w:t>В </w:t>
      </w:r>
      <w:r w:rsidRPr="007F6E15">
        <w:rPr>
          <w:rFonts w:ascii="Times New Roman" w:eastAsia="Times New Roman" w:hAnsi="Times New Roman" w:cs="Times New Roman"/>
          <w:i/>
          <w:iCs/>
          <w:sz w:val="24"/>
          <w:szCs w:val="24"/>
          <w:lang w:eastAsia="ru-RU"/>
        </w:rPr>
        <w:t>публичной сфере</w:t>
      </w:r>
      <w:r w:rsidRPr="007F6E15">
        <w:rPr>
          <w:rFonts w:ascii="Times New Roman" w:eastAsia="Times New Roman" w:hAnsi="Times New Roman" w:cs="Times New Roman"/>
          <w:sz w:val="24"/>
          <w:szCs w:val="24"/>
          <w:lang w:eastAsia="ru-RU"/>
        </w:rPr>
        <w:t>:</w:t>
      </w:r>
    </w:p>
    <w:p w:rsidR="00CC66D8" w:rsidRPr="007F6E15" w:rsidRDefault="00CC66D8" w:rsidP="00CC66D8">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sz w:val="24"/>
          <w:szCs w:val="24"/>
          <w:lang w:eastAsia="ru-RU"/>
        </w:rPr>
        <w:t>в государственном секторе — в органах власти и в иных государственных организациях, действующих в отраслях и сферах государственного управления;</w:t>
      </w:r>
    </w:p>
    <w:p w:rsidR="00CC66D8" w:rsidRPr="007F6E15" w:rsidRDefault="00CC66D8" w:rsidP="00CC66D8">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sz w:val="24"/>
          <w:szCs w:val="24"/>
          <w:lang w:eastAsia="ru-RU"/>
        </w:rPr>
        <w:t>в сфере местного самоуправления — в органах и организациях системы местного самоуправления.</w:t>
      </w:r>
    </w:p>
    <w:p w:rsidR="00CC66D8" w:rsidRPr="007F6E15" w:rsidRDefault="00CC66D8" w:rsidP="00CC66D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sz w:val="24"/>
          <w:szCs w:val="24"/>
          <w:lang w:eastAsia="ru-RU"/>
        </w:rPr>
        <w:t>В </w:t>
      </w:r>
      <w:r w:rsidRPr="007F6E15">
        <w:rPr>
          <w:rFonts w:ascii="Times New Roman" w:eastAsia="Times New Roman" w:hAnsi="Times New Roman" w:cs="Times New Roman"/>
          <w:i/>
          <w:iCs/>
          <w:sz w:val="24"/>
          <w:szCs w:val="24"/>
          <w:lang w:eastAsia="ru-RU"/>
        </w:rPr>
        <w:t>сфере корпоративных интересов</w:t>
      </w:r>
      <w:r w:rsidRPr="007F6E15">
        <w:rPr>
          <w:rFonts w:ascii="Times New Roman" w:eastAsia="Times New Roman" w:hAnsi="Times New Roman" w:cs="Times New Roman"/>
          <w:sz w:val="24"/>
          <w:szCs w:val="24"/>
          <w:lang w:eastAsia="ru-RU"/>
        </w:rPr>
        <w:t>:</w:t>
      </w:r>
    </w:p>
    <w:p w:rsidR="00CC66D8" w:rsidRPr="007F6E15" w:rsidRDefault="00CC66D8" w:rsidP="00CC66D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sz w:val="24"/>
          <w:szCs w:val="24"/>
          <w:lang w:eastAsia="ru-RU"/>
        </w:rPr>
        <w:t>1) в деловой сфере — предпринимательском сообществе (союзы промышленников и предпринимателей).</w:t>
      </w:r>
    </w:p>
    <w:p w:rsidR="00CC66D8" w:rsidRPr="007F6E15" w:rsidRDefault="00CC66D8" w:rsidP="00CC66D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sz w:val="24"/>
          <w:szCs w:val="24"/>
          <w:lang w:eastAsia="ru-RU"/>
        </w:rPr>
        <w:t>Антикоррупционная политика является видом социальной политики, так </w:t>
      </w:r>
      <w:proofErr w:type="gramStart"/>
      <w:r w:rsidRPr="007F6E15">
        <w:rPr>
          <w:rFonts w:ascii="Times New Roman" w:eastAsia="Times New Roman" w:hAnsi="Times New Roman" w:cs="Times New Roman"/>
          <w:sz w:val="24"/>
          <w:szCs w:val="24"/>
          <w:lang w:eastAsia="ru-RU"/>
        </w:rPr>
        <w:t>же</w:t>
      </w:r>
      <w:proofErr w:type="gramEnd"/>
      <w:r w:rsidRPr="007F6E15">
        <w:rPr>
          <w:rFonts w:ascii="Times New Roman" w:eastAsia="Times New Roman" w:hAnsi="Times New Roman" w:cs="Times New Roman"/>
          <w:sz w:val="24"/>
          <w:szCs w:val="24"/>
          <w:lang w:eastAsia="ru-RU"/>
        </w:rPr>
        <w:t xml:space="preserve"> как и уголовная политика.</w:t>
      </w:r>
    </w:p>
    <w:p w:rsidR="00CC66D8" w:rsidRPr="007F6E15" w:rsidRDefault="00CC66D8" w:rsidP="00CC66D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sz w:val="24"/>
          <w:szCs w:val="24"/>
          <w:lang w:eastAsia="ru-RU"/>
        </w:rPr>
        <w:t xml:space="preserve">Учитывая, что коррупция — явление социально-правовое, криминальное, а задачами уголовной политики является борьба с преступностью, можно предположить, что </w:t>
      </w:r>
      <w:r w:rsidRPr="007F6E15">
        <w:rPr>
          <w:rFonts w:ascii="Times New Roman" w:eastAsia="Times New Roman" w:hAnsi="Times New Roman" w:cs="Times New Roman"/>
          <w:sz w:val="24"/>
          <w:szCs w:val="24"/>
          <w:lang w:eastAsia="ru-RU"/>
        </w:rPr>
        <w:lastRenderedPageBreak/>
        <w:t>антикоррупционные меры, осуществляемые органами внутренних дел, входят в своем большинстве в сферу реализации уголовной политики.</w:t>
      </w:r>
    </w:p>
    <w:p w:rsidR="00CC66D8" w:rsidRPr="007F6E15" w:rsidRDefault="00CC66D8" w:rsidP="00CC66D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sz w:val="24"/>
          <w:szCs w:val="24"/>
          <w:lang w:eastAsia="ru-RU"/>
        </w:rPr>
        <w:t>Основным содержанием уголовной политики является определение стратегических и тактических задач применения уголовного законодательства в борьбе с преступностью. Генеральная цель уголовной политики заключается в том, чтобы добиться максимально возможного контроля государства и общества над преступностью.</w:t>
      </w:r>
    </w:p>
    <w:p w:rsidR="00CC66D8" w:rsidRPr="007F6E15" w:rsidRDefault="00CC66D8" w:rsidP="00CC66D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sz w:val="24"/>
          <w:szCs w:val="24"/>
          <w:lang w:eastAsia="ru-RU"/>
        </w:rPr>
        <w:t>Исходя из общего определения уголовной политики, можно следующим образом охарактеризовать </w:t>
      </w:r>
      <w:r w:rsidRPr="007F6E15">
        <w:rPr>
          <w:rFonts w:ascii="Times New Roman" w:eastAsia="Times New Roman" w:hAnsi="Times New Roman" w:cs="Times New Roman"/>
          <w:i/>
          <w:iCs/>
          <w:sz w:val="24"/>
          <w:szCs w:val="24"/>
          <w:lang w:eastAsia="ru-RU"/>
        </w:rPr>
        <w:t>современную политику</w:t>
      </w:r>
      <w:r w:rsidRPr="007F6E15">
        <w:rPr>
          <w:rFonts w:ascii="Times New Roman" w:eastAsia="Times New Roman" w:hAnsi="Times New Roman" w:cs="Times New Roman"/>
          <w:sz w:val="24"/>
          <w:szCs w:val="24"/>
          <w:lang w:eastAsia="ru-RU"/>
        </w:rPr>
        <w:t xml:space="preserve"> России в сфере противодействия коррупции — это система </w:t>
      </w:r>
      <w:proofErr w:type="spellStart"/>
      <w:r w:rsidRPr="007F6E15">
        <w:rPr>
          <w:rFonts w:ascii="Times New Roman" w:eastAsia="Times New Roman" w:hAnsi="Times New Roman" w:cs="Times New Roman"/>
          <w:sz w:val="24"/>
          <w:szCs w:val="24"/>
          <w:lang w:eastAsia="ru-RU"/>
        </w:rPr>
        <w:t>политикоправовых</w:t>
      </w:r>
      <w:proofErr w:type="spellEnd"/>
      <w:r w:rsidRPr="007F6E15">
        <w:rPr>
          <w:rFonts w:ascii="Times New Roman" w:eastAsia="Times New Roman" w:hAnsi="Times New Roman" w:cs="Times New Roman"/>
          <w:sz w:val="24"/>
          <w:szCs w:val="24"/>
          <w:lang w:eastAsia="ru-RU"/>
        </w:rPr>
        <w:t xml:space="preserve"> отношений, юридических норм, идей, взглядов, реализующихся в принципах, направлениях, формах и способах деятельности ее субъектов по противодействию коррупции в сфере осуществления государственной и муниципальной власти, а также корпоративных интересов.</w:t>
      </w:r>
    </w:p>
    <w:p w:rsidR="00CC66D8" w:rsidRPr="007F6E15" w:rsidRDefault="00CC66D8" w:rsidP="00CC66D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sz w:val="24"/>
          <w:szCs w:val="24"/>
          <w:lang w:eastAsia="ru-RU"/>
        </w:rPr>
        <w:t>Уголовная политика России в сфере противодействия коррупции основывается на определенных принципах и имеет свои особенности, отличающие ее от других направлений государственной политики в борьбе с преступностью.</w:t>
      </w:r>
    </w:p>
    <w:p w:rsidR="00CC66D8" w:rsidRPr="007F6E15" w:rsidRDefault="00CC66D8" w:rsidP="00CC66D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sz w:val="24"/>
          <w:szCs w:val="24"/>
          <w:lang w:eastAsia="ru-RU"/>
        </w:rPr>
        <w:t>Уголовная политика в сфере противодействия коррупции определяет основные направления, цели и средства воздействия на коррупционную преступность путем формирования уголовного, уголовно-процессуального, административного, гражданского законодательства, практики его применения, а также путем выработки и реализации мер, направленных на предупреждение преступлений.</w:t>
      </w:r>
    </w:p>
    <w:p w:rsidR="00CC66D8" w:rsidRPr="007F6E15" w:rsidRDefault="00CC66D8" w:rsidP="00CC66D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sz w:val="24"/>
          <w:szCs w:val="24"/>
          <w:lang w:eastAsia="ru-RU"/>
        </w:rPr>
        <w:t>Оценка эффективности уголовной политики в сфере противодействия коррупции в России должна определяться исходя из анализа следующих показателей:</w:t>
      </w:r>
    </w:p>
    <w:p w:rsidR="00CC66D8" w:rsidRPr="007F6E15" w:rsidRDefault="00CC66D8" w:rsidP="00CC66D8">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sz w:val="24"/>
          <w:szCs w:val="24"/>
          <w:lang w:eastAsia="ru-RU"/>
        </w:rPr>
        <w:t>качества законов, целостности законодательного регулирования и непротиворечивости законов, принимаемых для обеспечения механизмов осуществления государственной и муниципальной власти в Российской Федерации;</w:t>
      </w:r>
    </w:p>
    <w:p w:rsidR="00CC66D8" w:rsidRPr="007F6E15" w:rsidRDefault="00CC66D8" w:rsidP="00CC66D8">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sz w:val="24"/>
          <w:szCs w:val="24"/>
          <w:lang w:eastAsia="ru-RU"/>
        </w:rPr>
        <w:t>ответственности власти за качество принимаемых законов и их применение;</w:t>
      </w:r>
    </w:p>
    <w:p w:rsidR="00CC66D8" w:rsidRPr="007F6E15" w:rsidRDefault="00CC66D8" w:rsidP="00CC66D8">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sz w:val="24"/>
          <w:szCs w:val="24"/>
          <w:lang w:eastAsia="ru-RU"/>
        </w:rPr>
        <w:t>системности деятельности государственных органов по борьбе с должностными преступлениями и коммерческим подкупом;</w:t>
      </w:r>
    </w:p>
    <w:p w:rsidR="00CC66D8" w:rsidRPr="007F6E15" w:rsidRDefault="00CC66D8" w:rsidP="00CC66D8">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sz w:val="24"/>
          <w:szCs w:val="24"/>
          <w:lang w:eastAsia="ru-RU"/>
        </w:rPr>
        <w:t>максимально возможного снижения коррупционной преступности.</w:t>
      </w:r>
    </w:p>
    <w:p w:rsidR="00CC66D8" w:rsidRPr="007F6E15" w:rsidRDefault="00CC66D8" w:rsidP="00CC66D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sz w:val="24"/>
          <w:szCs w:val="24"/>
          <w:lang w:eastAsia="ru-RU"/>
        </w:rPr>
        <w:t>Коррупция стала масштабной проблемой современности, и, несмотря на решительные меры по борьбе с этим злом, уровень коррупционных проявлений в целом по стране и в частности в органах внутренних дел остается достаточно высоким. Неблагоприятное воздействие на данные процессы оказывает и отток из органов внутренних дел квалифицированных кадров.</w:t>
      </w:r>
    </w:p>
    <w:p w:rsidR="00CC66D8" w:rsidRPr="007F6E15" w:rsidRDefault="00CC66D8" w:rsidP="00CC66D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7F6E15">
        <w:rPr>
          <w:rFonts w:ascii="Times New Roman" w:eastAsia="Times New Roman" w:hAnsi="Times New Roman" w:cs="Times New Roman"/>
          <w:sz w:val="24"/>
          <w:szCs w:val="24"/>
          <w:lang w:eastAsia="ru-RU"/>
        </w:rPr>
        <w:t>Коррупция разрушает усилия государства и общества по наведению порядка в стране, обеспечению достойного уровня жизни граждан, может привести к необратимой дезорганизации государственного управления, если не произойдет заметных позитивных изменений в борьбе с коррупцией.</w:t>
      </w:r>
    </w:p>
    <w:p w:rsidR="00CC66D8" w:rsidRPr="007F6E15" w:rsidRDefault="00CC66D8" w:rsidP="00CC66D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CC66D8" w:rsidRPr="007F6E15" w:rsidRDefault="00CC66D8" w:rsidP="00CC66D8">
      <w:pPr>
        <w:rPr>
          <w:rFonts w:ascii="Times New Roman" w:hAnsi="Times New Roman" w:cs="Times New Roman"/>
          <w:sz w:val="24"/>
          <w:szCs w:val="24"/>
        </w:rPr>
      </w:pPr>
    </w:p>
    <w:p w:rsidR="00D1646E" w:rsidRDefault="00D1646E" w:rsidP="00CC66D8">
      <w:pPr>
        <w:ind w:left="-142" w:hanging="142"/>
      </w:pPr>
    </w:p>
    <w:sectPr w:rsidR="00D1646E" w:rsidSect="00032F17">
      <w:pgSz w:w="11906" w:h="16838"/>
      <w:pgMar w:top="426"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A0D8C"/>
    <w:multiLevelType w:val="multilevel"/>
    <w:tmpl w:val="AE26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1C1F4C"/>
    <w:multiLevelType w:val="multilevel"/>
    <w:tmpl w:val="D700A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366853"/>
    <w:multiLevelType w:val="multilevel"/>
    <w:tmpl w:val="F968D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C317BA8"/>
    <w:multiLevelType w:val="multilevel"/>
    <w:tmpl w:val="697C3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6D8"/>
    <w:rsid w:val="00CC66D8"/>
    <w:rsid w:val="00D164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A343F5-D877-4150-A68C-A48F17324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66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3609</Words>
  <Characters>20577</Characters>
  <Application>Microsoft Office Word</Application>
  <DocSecurity>0</DocSecurity>
  <Lines>171</Lines>
  <Paragraphs>48</Paragraphs>
  <ScaleCrop>false</ScaleCrop>
  <Company/>
  <LinksUpToDate>false</LinksUpToDate>
  <CharactersWithSpaces>24138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2024-03-18T13:53:00Z</dcterms:created>
  <dcterms:modified xsi:type="dcterms:W3CDTF">2024-03-18T13:58:00Z</dcterms:modified>
</cp:coreProperties>
</file>